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EE07DA" w:rsidRPr="00E029F8" w:rsidRDefault="00EE07DA" w:rsidP="00E029F8">
      <w:pPr>
        <w:ind w:left="4332" w:firstLine="708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>“Денталукс – ИППМПДМ“ ЕООД</w:t>
      </w:r>
    </w:p>
    <w:p w:rsidR="00EE07DA" w:rsidRPr="00E029F8" w:rsidRDefault="00EE07DA" w:rsidP="00E029F8">
      <w:pPr>
        <w:ind w:left="4956" w:firstLine="84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 xml:space="preserve">ЕИК </w:t>
      </w:r>
      <w:r w:rsidR="00E029F8" w:rsidRPr="00E029F8">
        <w:rPr>
          <w:rFonts w:ascii="Times New Roman" w:hAnsi="Times New Roman"/>
          <w:b/>
          <w:szCs w:val="24"/>
          <w:shd w:val="clear" w:color="auto" w:fill="FFFFFF"/>
        </w:rPr>
        <w:t>203120195</w:t>
      </w:r>
    </w:p>
    <w:p w:rsidR="00EE07DA" w:rsidRDefault="00EE07DA" w:rsidP="009F7836">
      <w:pPr>
        <w:ind w:firstLine="5040"/>
        <w:rPr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__________________________________________________________________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A20090" w:rsidRDefault="00A20090" w:rsidP="0000039F">
      <w:pPr>
        <w:autoSpaceDE w:val="0"/>
        <w:snapToGrid w:val="0"/>
        <w:jc w:val="both"/>
        <w:rPr>
          <w:rFonts w:ascii="Times New Roman" w:eastAsia="Malgun Gothic" w:hAnsi="Times New Roman"/>
          <w:b/>
          <w:szCs w:val="24"/>
          <w:lang w:eastAsia="ko-KR"/>
        </w:rPr>
      </w:pPr>
    </w:p>
    <w:p w:rsidR="0000039F" w:rsidRPr="00A20090" w:rsidRDefault="0000039F" w:rsidP="00A20090">
      <w:pPr>
        <w:autoSpaceDE w:val="0"/>
        <w:snapToGrid w:val="0"/>
        <w:jc w:val="center"/>
        <w:rPr>
          <w:rFonts w:ascii="Times New Roman" w:hAnsi="Times New Roman"/>
          <w:b/>
          <w:szCs w:val="24"/>
          <w:shd w:val="clear" w:color="auto" w:fill="FFFFFF"/>
        </w:rPr>
      </w:pPr>
      <w:r w:rsidRPr="00A20090">
        <w:rPr>
          <w:rFonts w:ascii="Times New Roman" w:eastAsia="Malgun Gothic" w:hAnsi="Times New Roman"/>
          <w:b/>
          <w:szCs w:val="24"/>
          <w:lang w:eastAsia="ko-KR"/>
        </w:rPr>
        <w:t>„</w:t>
      </w:r>
      <w:r w:rsidRPr="00A20090">
        <w:rPr>
          <w:rFonts w:ascii="Times New Roman" w:hAnsi="Times New Roman"/>
          <w:b/>
          <w:szCs w:val="24"/>
          <w:shd w:val="clear" w:color="auto" w:fill="FFFFFF"/>
        </w:rPr>
        <w:t>Доставка на специализирано стоматологично оборудване и инструменти“,</w:t>
      </w:r>
    </w:p>
    <w:p w:rsidR="0000039F" w:rsidRPr="00A20090" w:rsidRDefault="0000039F" w:rsidP="00A20090">
      <w:pPr>
        <w:autoSpaceDE w:val="0"/>
        <w:jc w:val="center"/>
        <w:rPr>
          <w:rFonts w:ascii="Times New Roman" w:hAnsi="Times New Roman"/>
          <w:b/>
          <w:snapToGrid w:val="0"/>
          <w:szCs w:val="24"/>
        </w:rPr>
      </w:pPr>
      <w:r w:rsidRPr="00A20090">
        <w:rPr>
          <w:rFonts w:ascii="Times New Roman" w:hAnsi="Times New Roman"/>
          <w:b/>
          <w:snapToGrid w:val="0"/>
          <w:szCs w:val="24"/>
        </w:rPr>
        <w:t>Обособена позиция 1 „Доставка на стоматологичен комплект и периферия“</w:t>
      </w:r>
    </w:p>
    <w:p w:rsidR="0000039F" w:rsidRPr="007A5727" w:rsidRDefault="0000039F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</w:t>
      </w:r>
      <w:r w:rsidR="00EB0626">
        <w:rPr>
          <w:rFonts w:ascii="Times New Roman" w:hAnsi="Times New Roman"/>
          <w:szCs w:val="24"/>
        </w:rPr>
        <w:t xml:space="preserve">, </w:t>
      </w:r>
      <w:r w:rsidRPr="00B22C33">
        <w:rPr>
          <w:rFonts w:ascii="Times New Roman" w:hAnsi="Times New Roman"/>
          <w:szCs w:val="24"/>
        </w:rPr>
        <w:t xml:space="preserve"> считано от датата на подписване на договора за изпълнение</w:t>
      </w:r>
      <w:r w:rsidR="00EB0626">
        <w:rPr>
          <w:rFonts w:ascii="Times New Roman" w:hAnsi="Times New Roman"/>
          <w:szCs w:val="24"/>
        </w:rPr>
        <w:t>, но не по-</w:t>
      </w:r>
      <w:r w:rsidR="00EB0626">
        <w:rPr>
          <w:rFonts w:ascii="Times New Roman" w:hAnsi="Times New Roman"/>
          <w:szCs w:val="24"/>
        </w:rPr>
        <w:lastRenderedPageBreak/>
        <w:t>късно от срока за изпълнение на административен договор за предоставяне на безвъзмездна финансова помощ – 22.07.2026 г</w:t>
      </w:r>
      <w:r w:rsidRPr="00B22C33">
        <w:rPr>
          <w:rFonts w:ascii="Times New Roman" w:hAnsi="Times New Roman"/>
          <w:szCs w:val="24"/>
        </w:rPr>
        <w:t>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828"/>
        <w:gridCol w:w="1417"/>
      </w:tblGrid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00039F" w:rsidRDefault="0046265B" w:rsidP="0000039F">
            <w:pPr>
              <w:rPr>
                <w:rFonts w:ascii="Times New Roman" w:hAnsi="Times New Roman"/>
                <w:b/>
              </w:rPr>
            </w:pPr>
            <w:r w:rsidRPr="0000039F">
              <w:rPr>
                <w:rFonts w:ascii="Times New Roman" w:hAnsi="Times New Roman"/>
                <w:b/>
              </w:rPr>
              <w:t>Изисквания и условия на</w:t>
            </w:r>
            <w:r w:rsidR="0000039F" w:rsidRPr="0000039F">
              <w:rPr>
                <w:rFonts w:ascii="Times New Roman" w:hAnsi="Times New Roman"/>
                <w:b/>
              </w:rPr>
              <w:t xml:space="preserve"> “Денталукс – ИППМПДМ“ ЕООД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:rsidR="0046265B" w:rsidRPr="003E196E" w:rsidRDefault="00D03AF1" w:rsidP="00D03AF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1. </w:t>
            </w:r>
            <w:r w:rsidR="00FA3FE7" w:rsidRPr="003E196E">
              <w:rPr>
                <w:rFonts w:ascii="Times New Roman" w:hAnsi="Times New Roman"/>
                <w:b/>
                <w:snapToGrid w:val="0"/>
                <w:szCs w:val="24"/>
              </w:rPr>
              <w:t xml:space="preserve">Стоматологичен комплект – 1 бр. </w:t>
            </w:r>
          </w:p>
          <w:p w:rsidR="00FA3FE7" w:rsidRPr="003E196E" w:rsidRDefault="00FA3FE7" w:rsidP="00FA3FE7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 w:rsidRPr="003E196E">
              <w:rPr>
                <w:rFonts w:ascii="Times New Roman" w:hAnsi="Times New Roman"/>
                <w:b/>
                <w:snapToGrid w:val="0"/>
                <w:szCs w:val="24"/>
              </w:rPr>
              <w:t xml:space="preserve">Стоматологичният комплект включва: </w:t>
            </w: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rFonts w:eastAsia="MS Mincho"/>
                <w:b/>
                <w:lang w:eastAsia="ja-JP"/>
              </w:rPr>
              <w:t>Стоматологично кресло със следната конфигурация: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Мощност : до 300-</w:t>
            </w:r>
            <w:r w:rsidRPr="003E196E">
              <w:rPr>
                <w:rFonts w:ascii="Times New Roman" w:eastAsia="MS Mincho" w:hAnsi="Times New Roman"/>
                <w:szCs w:val="24"/>
                <w:lang w:val="en-US" w:eastAsia="ja-JP"/>
              </w:rPr>
              <w:t>watt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Движение на креслото на 30 градуса в всяка посока от центъра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Хидравлична система за повдигане на креслото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Плавен старт и стоп на движението на креслото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Двупозиционни подлакътници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Декоративна подова кутия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rFonts w:eastAsia="MS Mincho"/>
                <w:b/>
                <w:lang w:eastAsia="ja-JP"/>
              </w:rPr>
              <w:t>Работна част със следната спецификация: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-Сензорно управление с дисплей за по-добра визуализация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- 6-позиционно горно окачване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Въздушна спирачка за регулиране на движението на работната част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Система за почистване на водните пътища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Регулация на водната струя на всеки инструмент  по отделно в реално време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- Отворена система, позволяваща вграждането на различни комбинации дентални инструменти</w:t>
            </w: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b/>
              </w:rPr>
              <w:t>Ръкохватка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</w:rPr>
            </w:pPr>
            <w:r w:rsidRPr="003E196E">
              <w:rPr>
                <w:b/>
              </w:rPr>
              <w:lastRenderedPageBreak/>
              <w:t>Силиконов шлаух със светлина</w:t>
            </w: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rFonts w:eastAsia="MS Mincho"/>
                <w:b/>
                <w:lang w:eastAsia="ja-JP"/>
              </w:rPr>
              <w:t>Ел.микромотор за вграждане със следната конфигурация – 2 бр.: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Титаниево тяло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 xml:space="preserve">Тегло </w:t>
            </w:r>
            <w:r w:rsidRPr="003E196E">
              <w:rPr>
                <w:rFonts w:ascii="Times New Roman" w:eastAsia="MS Mincho" w:hAnsi="Times New Roman"/>
                <w:szCs w:val="24"/>
                <w:lang w:val="en-US" w:eastAsia="ja-JP"/>
              </w:rPr>
              <w:t>59</w:t>
            </w: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гр.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val="en-US" w:eastAsia="ja-JP"/>
              </w:rPr>
              <w:t xml:space="preserve">LED </w:t>
            </w: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 xml:space="preserve">светлина 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Максимално усилие: 4,2</w:t>
            </w:r>
            <w:proofErr w:type="spellStart"/>
            <w:r w:rsidRPr="003E196E">
              <w:rPr>
                <w:rFonts w:ascii="Times New Roman" w:eastAsia="MS Mincho" w:hAnsi="Times New Roman"/>
                <w:szCs w:val="24"/>
                <w:lang w:val="en-US" w:eastAsia="ja-JP"/>
              </w:rPr>
              <w:t>Ncm</w:t>
            </w:r>
            <w:proofErr w:type="spellEnd"/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ind w:left="720"/>
              <w:rPr>
                <w:rFonts w:ascii="Times New Roman" w:eastAsia="MS Mincho" w:hAnsi="Times New Roman"/>
                <w:b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</w:rPr>
            </w:pPr>
            <w:r w:rsidRPr="003E196E">
              <w:rPr>
                <w:b/>
              </w:rPr>
              <w:t>Скалер със светлина със следната конфигурация: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hAnsi="Times New Roman"/>
                <w:szCs w:val="24"/>
                <w:lang w:val="en-US"/>
              </w:rPr>
              <w:t xml:space="preserve">LED </w:t>
            </w:r>
            <w:r w:rsidRPr="003E196E">
              <w:rPr>
                <w:rFonts w:ascii="Times New Roman" w:hAnsi="Times New Roman"/>
                <w:szCs w:val="24"/>
              </w:rPr>
              <w:t>светлина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hAnsi="Times New Roman"/>
                <w:szCs w:val="24"/>
              </w:rPr>
              <w:t>Три режима на работа : Скалиране, Ендо,Перио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hAnsi="Times New Roman"/>
                <w:szCs w:val="24"/>
              </w:rPr>
              <w:t>Регулация на режима на вигриране в реално време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hAnsi="Times New Roman"/>
                <w:szCs w:val="24"/>
              </w:rPr>
              <w:t>Регулация на нивото на водният стълб в реално време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hAnsi="Times New Roman"/>
                <w:szCs w:val="24"/>
              </w:rPr>
              <w:t>Втора допълнителна ръкохватка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hAnsi="Times New Roman"/>
                <w:szCs w:val="24"/>
              </w:rPr>
              <w:t xml:space="preserve">Мощност </w:t>
            </w:r>
            <w:r w:rsidRPr="003E196E">
              <w:rPr>
                <w:rFonts w:ascii="Times New Roman" w:hAnsi="Times New Roman"/>
                <w:szCs w:val="24"/>
                <w:lang w:val="en-US"/>
              </w:rPr>
              <w:t>:</w:t>
            </w:r>
            <w:r w:rsidRPr="003E196E">
              <w:rPr>
                <w:rFonts w:ascii="Times New Roman" w:hAnsi="Times New Roman"/>
                <w:szCs w:val="24"/>
              </w:rPr>
              <w:t>11</w:t>
            </w:r>
            <w:r w:rsidRPr="003E196E">
              <w:rPr>
                <w:rFonts w:ascii="Times New Roman" w:hAnsi="Times New Roman"/>
                <w:szCs w:val="24"/>
                <w:lang w:val="en-US"/>
              </w:rPr>
              <w:t>W</w:t>
            </w: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rFonts w:eastAsia="MS Mincho"/>
                <w:b/>
                <w:lang w:eastAsia="ja-JP"/>
              </w:rPr>
              <w:t>Помощна поставка за табла стандартна</w:t>
            </w: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rFonts w:eastAsia="MS Mincho"/>
                <w:b/>
                <w:lang w:eastAsia="ja-JP"/>
              </w:rPr>
              <w:t>Автолкавируема метална табла – стандартна</w:t>
            </w: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MS Mincho"/>
                <w:b/>
                <w:lang w:eastAsia="ja-JP"/>
              </w:rPr>
            </w:pPr>
            <w:r w:rsidRPr="003E196E">
              <w:rPr>
                <w:rFonts w:eastAsia="MS Mincho"/>
                <w:b/>
                <w:lang w:eastAsia="ja-JP"/>
              </w:rPr>
              <w:t xml:space="preserve">Плювалник със следната конфигурация: 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Керамично покритие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 xml:space="preserve">2 стави на движение 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Възможност за регулация на времето за измиване на плювалника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Възможност за регулация на времето на пълнене на чашата за вода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szCs w:val="24"/>
                <w:lang w:eastAsia="ja-JP"/>
              </w:rPr>
              <w:t>Допълнително отделение за поставяне на бутилка за дестилирана вода</w:t>
            </w:r>
            <w:r w:rsidR="003E196E">
              <w:rPr>
                <w:rFonts w:ascii="Times New Roman" w:eastAsia="MS Mincho" w:hAnsi="Times New Roman"/>
                <w:szCs w:val="24"/>
                <w:lang w:eastAsia="ja-JP"/>
              </w:rPr>
              <w:t>.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ind w:left="360"/>
              <w:rPr>
                <w:rFonts w:ascii="Times New Roman" w:eastAsia="MS Mincho" w:hAnsi="Times New Roman"/>
                <w:color w:val="000000"/>
                <w:szCs w:val="24"/>
                <w:highlight w:val="yellow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/>
                <w:color w:val="000000"/>
                <w:lang w:eastAsia="ja-JP"/>
              </w:rPr>
            </w:pPr>
            <w:r w:rsidRPr="003E196E">
              <w:rPr>
                <w:rFonts w:eastAsia="MS Mincho"/>
                <w:b/>
                <w:color w:val="000000"/>
                <w:lang w:eastAsia="ja-JP"/>
              </w:rPr>
              <w:t xml:space="preserve">Рефлектор - </w:t>
            </w:r>
            <w:r w:rsidRPr="003E196E">
              <w:rPr>
                <w:rFonts w:eastAsia="MS Mincho"/>
                <w:b/>
                <w:color w:val="000000"/>
                <w:lang w:val="en-US" w:eastAsia="ja-JP"/>
              </w:rPr>
              <w:t>LED</w:t>
            </w:r>
            <w:r w:rsidRPr="003E196E">
              <w:rPr>
                <w:rFonts w:eastAsia="MS Mincho"/>
                <w:b/>
                <w:color w:val="000000"/>
                <w:lang w:eastAsia="ja-JP"/>
              </w:rPr>
              <w:t xml:space="preserve"> oсветително тяло със  следната конфигурация: 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Четири режима на работа( 15 000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>lux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, 25 000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>lux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., 30 000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>lux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., 23 000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>lux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.)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8 –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>led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 xml:space="preserve"> диода за стандартен режим на работа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 xml:space="preserve"> 4-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>led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 xml:space="preserve"> диода за режим при работа с фотополимер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Три стави на движение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Температура на светене: 5000</w:t>
            </w:r>
            <w:r w:rsidRPr="003E196E">
              <w:rPr>
                <w:rFonts w:ascii="Times New Roman" w:eastAsia="MS Mincho" w:hAnsi="Times New Roman"/>
                <w:color w:val="000000"/>
                <w:szCs w:val="24"/>
                <w:lang w:val="en-US" w:eastAsia="ja-JP"/>
              </w:rPr>
              <w:t xml:space="preserve"> kelvins.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highlight w:val="yellow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/>
                <w:color w:val="000000"/>
                <w:lang w:eastAsia="ja-JP"/>
              </w:rPr>
            </w:pPr>
            <w:r w:rsidRPr="003E196E">
              <w:rPr>
                <w:rFonts w:eastAsia="MS Mincho"/>
                <w:b/>
                <w:color w:val="000000"/>
                <w:lang w:eastAsia="ja-JP"/>
              </w:rPr>
              <w:t>Рамо за асистентски инструменти - късо асистенстко рамо със следната окомплектовка: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Ръкохватка вода/въздух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Алуминиев аспиратор 15мм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Алуминиев слюносмукател 10мм</w:t>
            </w:r>
          </w:p>
          <w:p w:rsidR="00FA3FE7" w:rsidRPr="003E196E" w:rsidRDefault="00FA3FE7" w:rsidP="00FA3FE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eastAsia="MS Mincho"/>
                <w:b/>
                <w:color w:val="000000"/>
                <w:highlight w:val="yellow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/>
                <w:color w:val="000000"/>
                <w:lang w:eastAsia="ja-JP"/>
              </w:rPr>
            </w:pPr>
            <w:r w:rsidRPr="003E196E">
              <w:rPr>
                <w:rFonts w:eastAsia="MS Mincho"/>
                <w:b/>
                <w:color w:val="000000"/>
                <w:lang w:eastAsia="ja-JP"/>
              </w:rPr>
              <w:t>Столче за стоматолога със следните функции: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Регулация на височината на седеж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Регулация на наклона на седалката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Регулация на височината на облегалката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/>
                <w:color w:val="000000"/>
                <w:lang w:eastAsia="ja-JP"/>
              </w:rPr>
            </w:pPr>
            <w:r w:rsidRPr="003E196E">
              <w:rPr>
                <w:rFonts w:eastAsia="MS Mincho"/>
                <w:b/>
                <w:color w:val="000000"/>
                <w:lang w:eastAsia="ja-JP"/>
              </w:rPr>
              <w:t>Столче за асистента със следните функции: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Регулация на височината на седеж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Регулация на наклона на седалката</w:t>
            </w:r>
          </w:p>
          <w:p w:rsidR="00FA3FE7" w:rsidRPr="003E196E" w:rsidRDefault="00FA3FE7" w:rsidP="00FA3FE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  <w:r w:rsidRPr="003E196E"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  <w:t>Регулация на височината на облегалката.</w:t>
            </w:r>
          </w:p>
          <w:p w:rsidR="00FA3FE7" w:rsidRPr="003E196E" w:rsidRDefault="00FA3FE7" w:rsidP="00FA3FE7">
            <w:pPr>
              <w:autoSpaceDE w:val="0"/>
              <w:autoSpaceDN w:val="0"/>
              <w:adjustRightInd w:val="0"/>
              <w:ind w:left="720"/>
              <w:rPr>
                <w:rFonts w:ascii="Times New Roman" w:eastAsia="MS Mincho" w:hAnsi="Times New Roman"/>
                <w:color w:val="000000"/>
                <w:szCs w:val="24"/>
                <w:lang w:eastAsia="ja-JP"/>
              </w:rPr>
            </w:pPr>
          </w:p>
          <w:p w:rsidR="00FA3FE7" w:rsidRPr="00494375" w:rsidRDefault="00D03AF1" w:rsidP="00D03AF1">
            <w:pPr>
              <w:snapToGri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2.</w:t>
            </w:r>
            <w:r w:rsidR="00FA3FE7" w:rsidRPr="00494375">
              <w:rPr>
                <w:rFonts w:ascii="Times New Roman" w:hAnsi="Times New Roman"/>
                <w:b/>
                <w:szCs w:val="24"/>
              </w:rPr>
              <w:t xml:space="preserve">Турбина със светлина – 2 бр. </w:t>
            </w:r>
          </w:p>
          <w:p w:rsidR="00FA3FE7" w:rsidRPr="003E196E" w:rsidRDefault="00FA3FE7" w:rsidP="00FA3FE7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  <w:p w:rsidR="00FA3FE7" w:rsidRPr="003E196E" w:rsidRDefault="00FA3FE7" w:rsidP="00FA3FE7">
            <w:pPr>
              <w:pStyle w:val="ListParagraph"/>
              <w:numPr>
                <w:ilvl w:val="0"/>
                <w:numId w:val="9"/>
              </w:numPr>
              <w:snapToGrid w:val="0"/>
            </w:pPr>
            <w:r w:rsidRPr="003E196E">
              <w:t>Стоманено тяло</w:t>
            </w:r>
          </w:p>
          <w:p w:rsidR="00FA3FE7" w:rsidRPr="003E196E" w:rsidRDefault="00FA3FE7" w:rsidP="00FA3FE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Пуш бутон</w:t>
            </w:r>
          </w:p>
          <w:p w:rsidR="00FA3FE7" w:rsidRPr="003E196E" w:rsidRDefault="00FA3FE7" w:rsidP="00FA3FE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Четворен воден спрей</w:t>
            </w:r>
          </w:p>
          <w:p w:rsidR="00FA3FE7" w:rsidRPr="003E196E" w:rsidRDefault="00FA3FE7" w:rsidP="00FA3FE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Мощност до 21W</w:t>
            </w:r>
          </w:p>
          <w:p w:rsidR="00FA3FE7" w:rsidRPr="003E196E" w:rsidRDefault="00FA3FE7" w:rsidP="00FA3FE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Обороти: 360 000 – 440 000об/мин.</w:t>
            </w:r>
          </w:p>
          <w:p w:rsidR="00C97BBC" w:rsidRPr="003E196E" w:rsidRDefault="00C97BBC" w:rsidP="00C97BBC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FA3FE7" w:rsidRPr="00494375" w:rsidRDefault="00494375" w:rsidP="00494375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>3</w:t>
            </w:r>
            <w:r>
              <w:rPr>
                <w:rFonts w:ascii="Times New Roman" w:hAnsi="Times New Roman"/>
                <w:b/>
                <w:szCs w:val="24"/>
              </w:rPr>
              <w:t xml:space="preserve">. </w:t>
            </w:r>
            <w:r w:rsidR="00FA3FE7" w:rsidRPr="00494375">
              <w:rPr>
                <w:rFonts w:ascii="Times New Roman" w:hAnsi="Times New Roman"/>
                <w:b/>
                <w:szCs w:val="24"/>
              </w:rPr>
              <w:t xml:space="preserve">Безмаслен компресор с изсушител – 1 бр. </w:t>
            </w:r>
          </w:p>
          <w:p w:rsidR="00FA3FE7" w:rsidRPr="003E196E" w:rsidRDefault="00FA3FE7" w:rsidP="00FA3FE7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Предназначен за два юнита</w:t>
            </w: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Подаване при 5 bar1(l/min) 1</w:t>
            </w:r>
            <w:r w:rsidRPr="003E196E">
              <w:rPr>
                <w:rFonts w:ascii="Times New Roman" w:hAnsi="Times New Roman"/>
                <w:color w:val="333333"/>
                <w:szCs w:val="24"/>
                <w:lang w:val="en-US"/>
              </w:rPr>
              <w:t>04l</w:t>
            </w:r>
            <w:r w:rsidRPr="003E196E">
              <w:rPr>
                <w:rFonts w:ascii="Times New Roman" w:hAnsi="Times New Roman"/>
                <w:color w:val="333333"/>
                <w:szCs w:val="24"/>
              </w:rPr>
              <w:t xml:space="preserve">. </w:t>
            </w: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Диапазон на налягане 2 (bar) 6 - 8. Допълнителен редуктор на налягането.</w:t>
            </w: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Ниво на шум dB(A) 6</w:t>
            </w:r>
            <w:r w:rsidRPr="003E196E">
              <w:rPr>
                <w:rFonts w:ascii="Times New Roman" w:hAnsi="Times New Roman"/>
                <w:color w:val="333333"/>
                <w:szCs w:val="24"/>
                <w:lang w:val="en-US"/>
              </w:rPr>
              <w:t>9</w:t>
            </w: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Напрежение (V) 230</w:t>
            </w: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Честота (Hz) 50/60</w:t>
            </w:r>
          </w:p>
          <w:p w:rsidR="00524AA3" w:rsidRPr="003E196E" w:rsidRDefault="00524AA3" w:rsidP="00524AA3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Мощност 1,2</w:t>
            </w:r>
            <w:r w:rsidRPr="003E196E">
              <w:rPr>
                <w:rFonts w:ascii="Times New Roman" w:hAnsi="Times New Roman"/>
                <w:color w:val="333333"/>
                <w:szCs w:val="24"/>
                <w:lang w:val="en-US"/>
              </w:rPr>
              <w:t>W</w:t>
            </w:r>
          </w:p>
          <w:p w:rsidR="00FA3FE7" w:rsidRPr="003E196E" w:rsidRDefault="00524AA3" w:rsidP="00524AA3">
            <w:pPr>
              <w:ind w:left="720"/>
              <w:jc w:val="both"/>
              <w:rPr>
                <w:rFonts w:ascii="Times New Roman" w:hAnsi="Times New Roman"/>
                <w:color w:val="333333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Капацитет на резервоара (l) 2</w:t>
            </w:r>
            <w:r w:rsidRPr="003E196E">
              <w:rPr>
                <w:rFonts w:ascii="Times New Roman" w:hAnsi="Times New Roman"/>
                <w:color w:val="333333"/>
                <w:szCs w:val="24"/>
                <w:lang w:val="en-US"/>
              </w:rPr>
              <w:t>5</w:t>
            </w:r>
          </w:p>
          <w:p w:rsidR="00524AA3" w:rsidRPr="003E196E" w:rsidRDefault="00524AA3" w:rsidP="00524AA3">
            <w:pPr>
              <w:jc w:val="both"/>
              <w:rPr>
                <w:rFonts w:ascii="Times New Roman" w:hAnsi="Times New Roman"/>
                <w:color w:val="333333"/>
                <w:szCs w:val="24"/>
              </w:rPr>
            </w:pPr>
          </w:p>
          <w:p w:rsidR="00524AA3" w:rsidRPr="00494375" w:rsidRDefault="00494375" w:rsidP="00494375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4. </w:t>
            </w:r>
            <w:r w:rsidR="004E3769" w:rsidRPr="00494375">
              <w:rPr>
                <w:rFonts w:ascii="Times New Roman" w:hAnsi="Times New Roman"/>
                <w:b/>
                <w:szCs w:val="24"/>
              </w:rPr>
              <w:t xml:space="preserve">Аспирационна уредба – 1 бр. </w:t>
            </w:r>
          </w:p>
          <w:p w:rsidR="004E3769" w:rsidRPr="003E196E" w:rsidRDefault="004E3769" w:rsidP="004E3769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Напрежение (V 1~) 230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lastRenderedPageBreak/>
              <w:t>Честота (Hz) 50/60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Консумация на ток (A) 2.9/3.7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Мощност (kW) 0,58/0,8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Скорост (rpm) 2,850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Вакуум (mbar) 180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Макс. дебит на течността (l/min) 4</w:t>
            </w:r>
          </w:p>
          <w:p w:rsidR="009635B7" w:rsidRPr="003E196E" w:rsidRDefault="009635B7" w:rsidP="009635B7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color w:val="333333"/>
                <w:szCs w:val="24"/>
              </w:rPr>
              <w:t>Ниво на шум dB(A) прибл. 51 – 54</w:t>
            </w:r>
          </w:p>
          <w:p w:rsidR="004E3769" w:rsidRPr="003E196E" w:rsidRDefault="004E3769" w:rsidP="004E3769">
            <w:pPr>
              <w:ind w:left="7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9635B7" w:rsidRPr="00494375" w:rsidRDefault="00494375" w:rsidP="00494375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</w:t>
            </w:r>
            <w:r w:rsidR="00523E0F" w:rsidRPr="00494375">
              <w:rPr>
                <w:rFonts w:ascii="Times New Roman" w:hAnsi="Times New Roman"/>
                <w:b/>
                <w:szCs w:val="24"/>
              </w:rPr>
              <w:t xml:space="preserve">Повишаващ наконечник със светлина – 1 бр. </w:t>
            </w:r>
          </w:p>
          <w:p w:rsidR="00523E0F" w:rsidRPr="003E196E" w:rsidRDefault="00523E0F" w:rsidP="00523E0F">
            <w:pPr>
              <w:ind w:left="7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Предавателно число 1:5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Обороти: 40 000 – 200 000об./мин.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Пуш бутон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Система против нагряване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Микрофилтър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Керамични лагери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 xml:space="preserve">Големи на главата ф8.9х </w:t>
            </w:r>
            <w:r w:rsidRPr="003E196E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3E196E">
              <w:rPr>
                <w:rFonts w:ascii="Times New Roman" w:hAnsi="Times New Roman"/>
                <w:szCs w:val="24"/>
              </w:rPr>
              <w:t>13,4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 xml:space="preserve">Титаниево тяло </w:t>
            </w:r>
          </w:p>
          <w:p w:rsidR="00523E0F" w:rsidRPr="003E196E" w:rsidRDefault="00523E0F" w:rsidP="00523E0F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Четворен воден спрей.</w:t>
            </w:r>
          </w:p>
          <w:p w:rsidR="00523E0F" w:rsidRPr="003E196E" w:rsidRDefault="00523E0F" w:rsidP="00523E0F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523E0F" w:rsidRPr="00494375" w:rsidRDefault="00494375" w:rsidP="00494375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6. </w:t>
            </w:r>
            <w:r w:rsidR="00523E0F" w:rsidRPr="00494375">
              <w:rPr>
                <w:rFonts w:ascii="Times New Roman" w:hAnsi="Times New Roman"/>
                <w:b/>
                <w:szCs w:val="24"/>
              </w:rPr>
              <w:t>Титаниев наконечник със светлина- 2 бр.</w:t>
            </w:r>
          </w:p>
          <w:p w:rsidR="00523E0F" w:rsidRPr="003E196E" w:rsidRDefault="00523E0F" w:rsidP="00523E0F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Предавателно число 1:1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Обороти: 0 – 40 000об./мин.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>Пуш бутон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 xml:space="preserve">Титаниево тяло </w:t>
            </w:r>
          </w:p>
          <w:p w:rsidR="00523E0F" w:rsidRPr="003E196E" w:rsidRDefault="00523E0F" w:rsidP="00523E0F">
            <w:pPr>
              <w:numPr>
                <w:ilvl w:val="0"/>
                <w:numId w:val="9"/>
              </w:numPr>
              <w:snapToGrid w:val="0"/>
              <w:rPr>
                <w:rFonts w:ascii="Times New Roman" w:hAnsi="Times New Roman"/>
                <w:szCs w:val="24"/>
              </w:rPr>
            </w:pPr>
            <w:r w:rsidRPr="003E196E">
              <w:rPr>
                <w:rFonts w:ascii="Times New Roman" w:hAnsi="Times New Roman"/>
                <w:szCs w:val="24"/>
              </w:rPr>
              <w:t xml:space="preserve">Единичен воден спрей </w:t>
            </w:r>
          </w:p>
          <w:p w:rsidR="00523E0F" w:rsidRPr="003E196E" w:rsidRDefault="00523E0F" w:rsidP="00523E0F">
            <w:pPr>
              <w:ind w:left="720"/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</w:p>
          <w:p w:rsidR="00523E0F" w:rsidRPr="00494375" w:rsidRDefault="00494375" w:rsidP="00494375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7. </w:t>
            </w:r>
            <w:r w:rsidR="009C1992" w:rsidRPr="00494375">
              <w:rPr>
                <w:rFonts w:ascii="Times New Roman" w:hAnsi="Times New Roman"/>
                <w:b/>
                <w:color w:val="333333"/>
                <w:szCs w:val="24"/>
                <w:shd w:val="clear" w:color="auto" w:fill="FFFFFF"/>
              </w:rPr>
              <w:t xml:space="preserve">Куплунг със светилна – 2 бр. </w:t>
            </w:r>
          </w:p>
          <w:p w:rsidR="009C1992" w:rsidRPr="003E196E" w:rsidRDefault="009C1992" w:rsidP="009C1992">
            <w:pPr>
              <w:ind w:left="720"/>
              <w:jc w:val="both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</w:p>
          <w:p w:rsidR="009C1992" w:rsidRPr="003E196E" w:rsidRDefault="009C1992" w:rsidP="00D03AF1">
            <w:pPr>
              <w:jc w:val="both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C23D6B"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>LED светлина, титаниево тяло</w:t>
            </w:r>
          </w:p>
          <w:p w:rsidR="009C1992" w:rsidRPr="003E196E" w:rsidRDefault="009C1992" w:rsidP="009C1992">
            <w:pPr>
              <w:ind w:left="720"/>
              <w:jc w:val="both"/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</w:p>
          <w:p w:rsidR="009C1992" w:rsidRPr="00494375" w:rsidRDefault="00494375" w:rsidP="00494375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8. </w:t>
            </w:r>
            <w:r w:rsidR="00E7103C" w:rsidRPr="00494375">
              <w:rPr>
                <w:rFonts w:ascii="Times New Roman" w:hAnsi="Times New Roman"/>
                <w:b/>
                <w:szCs w:val="24"/>
              </w:rPr>
              <w:t xml:space="preserve">Апекслокатор- 1 бр. </w:t>
            </w:r>
          </w:p>
          <w:p w:rsidR="00E7103C" w:rsidRPr="003E196E" w:rsidRDefault="00E7103C" w:rsidP="00E7103C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E7103C" w:rsidRPr="003E196E" w:rsidRDefault="00E7103C" w:rsidP="00E7103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3E196E">
              <w:rPr>
                <w:color w:val="000000"/>
                <w:spacing w:val="2"/>
                <w:bdr w:val="none" w:sz="0" w:space="0" w:color="auto" w:frame="1"/>
              </w:rPr>
              <w:t>- Размери: 80 x 80 x 95 мм</w:t>
            </w:r>
          </w:p>
          <w:p w:rsidR="00E7103C" w:rsidRPr="003E196E" w:rsidRDefault="00E7103C" w:rsidP="00E7103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3E196E">
              <w:rPr>
                <w:color w:val="000000"/>
                <w:spacing w:val="1"/>
              </w:rPr>
              <w:t xml:space="preserve">- </w:t>
            </w:r>
            <w:r w:rsidRPr="003E196E">
              <w:rPr>
                <w:color w:val="000000"/>
                <w:spacing w:val="2"/>
                <w:bdr w:val="none" w:sz="0" w:space="0" w:color="auto" w:frame="1"/>
              </w:rPr>
              <w:t xml:space="preserve"> Голям екран за лесно проследяване; позволява прецизно наблюдение на разстоянието от върха</w:t>
            </w:r>
          </w:p>
          <w:p w:rsidR="00E7103C" w:rsidRPr="003E196E" w:rsidRDefault="00E7103C" w:rsidP="00E7103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3E196E">
              <w:rPr>
                <w:color w:val="000000"/>
                <w:spacing w:val="2"/>
                <w:bdr w:val="none" w:sz="0" w:space="0" w:color="auto" w:frame="1"/>
              </w:rPr>
              <w:t>- Регулируема система за предупреждение за сила на звука</w:t>
            </w:r>
          </w:p>
          <w:p w:rsidR="00E7103C" w:rsidRPr="003E196E" w:rsidRDefault="00E7103C" w:rsidP="00E7103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3E196E">
              <w:rPr>
                <w:color w:val="000000"/>
                <w:spacing w:val="2"/>
                <w:bdr w:val="none" w:sz="0" w:space="0" w:color="auto" w:frame="1"/>
              </w:rPr>
              <w:t>- Плосък контролен панел за лесна работа</w:t>
            </w:r>
          </w:p>
          <w:p w:rsidR="00E7103C" w:rsidRDefault="00E7103C" w:rsidP="00E7103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  <w:bdr w:val="none" w:sz="0" w:space="0" w:color="auto" w:frame="1"/>
              </w:rPr>
            </w:pPr>
            <w:r w:rsidRPr="003E196E">
              <w:rPr>
                <w:color w:val="000000"/>
                <w:spacing w:val="2"/>
                <w:bdr w:val="none" w:sz="0" w:space="0" w:color="auto" w:frame="1"/>
              </w:rPr>
              <w:t>- Система за автоматично изключване.</w:t>
            </w:r>
          </w:p>
          <w:p w:rsidR="00AB725C" w:rsidRDefault="00AB725C" w:rsidP="00943657">
            <w:pPr>
              <w:pStyle w:val="Footer"/>
              <w:rPr>
                <w:rFonts w:ascii="Times New Roman" w:eastAsia="PMingLiU" w:hAnsi="Times New Roman"/>
                <w:b/>
                <w:szCs w:val="24"/>
              </w:rPr>
            </w:pPr>
          </w:p>
          <w:p w:rsidR="00943657" w:rsidRPr="00474B63" w:rsidRDefault="00943657" w:rsidP="00943657">
            <w:pPr>
              <w:pStyle w:val="Footer"/>
              <w:rPr>
                <w:rFonts w:ascii="Times New Roman" w:hAnsi="Times New Roman"/>
                <w:b/>
                <w:spacing w:val="3"/>
                <w:lang w:eastAsia="zh-TW"/>
              </w:rPr>
            </w:pPr>
            <w:r w:rsidRPr="00474B63">
              <w:rPr>
                <w:rFonts w:ascii="Times New Roman" w:eastAsia="PMingLiU" w:hAnsi="Times New Roman"/>
                <w:b/>
                <w:szCs w:val="24"/>
              </w:rPr>
              <w:t xml:space="preserve">Допълнителни технически характеристики подлежащи на оценка за актив </w:t>
            </w:r>
            <w:r w:rsidRPr="00474B63">
              <w:rPr>
                <w:rFonts w:ascii="Times New Roman" w:hAnsi="Times New Roman"/>
                <w:b/>
                <w:spacing w:val="3"/>
                <w:lang w:eastAsia="zh-TW"/>
              </w:rPr>
              <w:t>„</w:t>
            </w:r>
            <w:r w:rsidRPr="00474B63">
              <w:rPr>
                <w:rFonts w:ascii="Times New Roman" w:hAnsi="Times New Roman"/>
                <w:b/>
                <w:snapToGrid w:val="0"/>
              </w:rPr>
              <w:t>Стоматологичен комплект</w:t>
            </w:r>
            <w:r w:rsidRPr="00474B63">
              <w:rPr>
                <w:rFonts w:ascii="Times New Roman" w:hAnsi="Times New Roman"/>
                <w:b/>
                <w:spacing w:val="3"/>
                <w:lang w:eastAsia="zh-TW"/>
              </w:rPr>
              <w:t xml:space="preserve"> - </w:t>
            </w:r>
            <w:r w:rsidRPr="00474B63">
              <w:rPr>
                <w:rFonts w:ascii="Times New Roman" w:eastAsia="MS Mincho" w:hAnsi="Times New Roman"/>
                <w:b/>
                <w:lang w:eastAsia="ja-JP"/>
              </w:rPr>
              <w:t>Работна част“</w:t>
            </w:r>
            <w:r w:rsidRPr="00474B63">
              <w:rPr>
                <w:rFonts w:ascii="Times New Roman" w:hAnsi="Times New Roman"/>
                <w:b/>
                <w:spacing w:val="3"/>
                <w:lang w:eastAsia="zh-TW"/>
              </w:rPr>
              <w:t xml:space="preserve">: </w:t>
            </w:r>
          </w:p>
          <w:p w:rsidR="00943657" w:rsidRPr="00474B63" w:rsidRDefault="00943657" w:rsidP="00943657">
            <w:pPr>
              <w:pStyle w:val="Footer"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:rsidR="00AB725C" w:rsidRPr="00474B63" w:rsidRDefault="00943657" w:rsidP="009436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  <w:r w:rsidRPr="00474B63">
              <w:rPr>
                <w:rFonts w:ascii="Times New Roman" w:eastAsia="MS Mincho" w:hAnsi="Times New Roman"/>
                <w:lang w:eastAsia="ja-JP"/>
              </w:rPr>
              <w:lastRenderedPageBreak/>
              <w:t>Възможност за интеграция на DS7 и CP5 интерфейс</w:t>
            </w:r>
          </w:p>
          <w:p w:rsidR="00AB725C" w:rsidRPr="00474B63" w:rsidRDefault="00943657" w:rsidP="009436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  <w:r w:rsidRPr="00474B63">
              <w:rPr>
                <w:rFonts w:ascii="Times New Roman" w:eastAsia="MS Mincho" w:hAnsi="Times New Roman"/>
                <w:lang w:eastAsia="ja-JP"/>
              </w:rPr>
              <w:t>Възможност за отдалечена диагностика</w:t>
            </w:r>
          </w:p>
          <w:p w:rsidR="00943657" w:rsidRPr="00474B63" w:rsidRDefault="00943657" w:rsidP="00AB725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MS Mincho" w:hAnsi="Times New Roman"/>
                <w:lang w:eastAsia="ja-JP"/>
              </w:rPr>
            </w:pPr>
            <w:r w:rsidRPr="00474B63">
              <w:rPr>
                <w:rFonts w:ascii="Times New Roman" w:eastAsia="MS Mincho" w:hAnsi="Times New Roman"/>
                <w:lang w:eastAsia="ja-JP"/>
              </w:rPr>
              <w:t>Възможност за update</w:t>
            </w:r>
            <w:r w:rsidR="00AB725C" w:rsidRPr="00474B63">
              <w:rPr>
                <w:rFonts w:ascii="Times New Roman" w:eastAsia="MS Mincho" w:hAnsi="Times New Roman"/>
                <w:lang w:eastAsia="ja-JP"/>
              </w:rPr>
              <w:t xml:space="preserve"> на интерфейса</w:t>
            </w:r>
          </w:p>
          <w:p w:rsidR="007B390F" w:rsidRPr="007B390F" w:rsidRDefault="007B390F" w:rsidP="007B390F">
            <w:pPr>
              <w:jc w:val="both"/>
              <w:rPr>
                <w:rFonts w:ascii="Times New Roman" w:hAnsi="Times New Roman"/>
                <w:i/>
              </w:rPr>
            </w:pPr>
            <w:r w:rsidRPr="007B390F">
              <w:rPr>
                <w:rFonts w:ascii="Times New Roman" w:hAnsi="Times New Roman"/>
                <w:i/>
              </w:rPr>
              <w:t>*За повече детайли относно оценяването на допълнителните характеристики, моля вижте файла“ Методика за оценка и класиране на оферти постъпили по поръчка с предмет: „Доставка на специализирано стоматологично оборудване и инструменти“</w:t>
            </w:r>
          </w:p>
          <w:p w:rsidR="007B390F" w:rsidRPr="007B390F" w:rsidRDefault="007B390F" w:rsidP="007B390F">
            <w:pPr>
              <w:jc w:val="both"/>
              <w:rPr>
                <w:rFonts w:ascii="Times New Roman" w:hAnsi="Times New Roman"/>
                <w:i/>
                <w:lang w:eastAsia="ko-KR"/>
              </w:rPr>
            </w:pPr>
            <w:r w:rsidRPr="007B390F">
              <w:rPr>
                <w:rFonts w:ascii="Times New Roman" w:hAnsi="Times New Roman"/>
                <w:i/>
              </w:rPr>
              <w:t>Обособена позиция 1 „Доставка на стоматологичен комплект и периферия“</w:t>
            </w:r>
            <w:r>
              <w:rPr>
                <w:rFonts w:ascii="Times New Roman" w:hAnsi="Times New Roman" w:hint="eastAsia"/>
                <w:i/>
                <w:lang w:eastAsia="ko-KR"/>
              </w:rPr>
              <w:t>.</w:t>
            </w:r>
          </w:p>
          <w:p w:rsidR="004E3769" w:rsidRPr="00524AA3" w:rsidRDefault="004E3769" w:rsidP="004E3769">
            <w:pPr>
              <w:ind w:left="720"/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924D20" w:rsidRDefault="00924D20" w:rsidP="00924D20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посочи: </w:t>
            </w:r>
          </w:p>
          <w:p w:rsidR="00924D20" w:rsidRPr="00DA6BA2" w:rsidRDefault="00F22CAA" w:rsidP="00F22CAA">
            <w:pPr>
              <w:pStyle w:val="BodyTextIndent"/>
              <w:ind w:firstLine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b/>
                <w:lang w:eastAsia="ko-KR"/>
              </w:rPr>
              <w:t>-Срок н</w:t>
            </w:r>
            <w:r w:rsidR="00924D20" w:rsidRPr="00DA6BA2">
              <w:rPr>
                <w:rFonts w:eastAsia="Malgun Gothic"/>
                <w:b/>
                <w:lang w:eastAsia="ko-KR"/>
              </w:rPr>
              <w:t>а гаранция</w:t>
            </w:r>
          </w:p>
          <w:p w:rsidR="00FC00BF" w:rsidRPr="00FC00BF" w:rsidRDefault="00FC00BF" w:rsidP="00FC0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FC00BF">
              <w:rPr>
                <w:rFonts w:ascii="Times New Roman" w:hAnsi="Times New Roman"/>
                <w:lang w:eastAsia="zh-TW"/>
              </w:rPr>
              <w:t xml:space="preserve">Кандидатите следва да предложат в своята оферта </w:t>
            </w:r>
            <w:r w:rsidRPr="00FC00BF">
              <w:rPr>
                <w:rFonts w:ascii="Times New Roman" w:hAnsi="Times New Roman"/>
                <w:b/>
              </w:rPr>
              <w:t>“</w:t>
            </w:r>
            <w:r w:rsidRPr="00FC00BF">
              <w:rPr>
                <w:rFonts w:ascii="Times New Roman" w:hAnsi="Times New Roman"/>
              </w:rPr>
              <w:t>Срок на гаранция</w:t>
            </w:r>
            <w:r w:rsidRPr="00FC00BF">
              <w:rPr>
                <w:rFonts w:ascii="Times New Roman" w:hAnsi="Times New Roman"/>
                <w:b/>
              </w:rPr>
              <w:t xml:space="preserve">” </w:t>
            </w:r>
            <w:r w:rsidRPr="00FC00BF">
              <w:rPr>
                <w:rFonts w:ascii="Times New Roman" w:hAnsi="Times New Roman"/>
                <w:lang w:eastAsia="zh-TW"/>
              </w:rPr>
              <w:t>за всеки актив: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rPr>
                <w:snapToGrid w:val="0"/>
              </w:rPr>
              <w:t>стоматологичен комплект</w:t>
            </w:r>
            <w:r>
              <w:rPr>
                <w:snapToGrid w:val="0"/>
              </w:rPr>
              <w:t>;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t>турбина със светлина</w:t>
            </w:r>
            <w:r>
              <w:t>;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t>безмаслен компресор с изсушител</w:t>
            </w:r>
            <w:r>
              <w:t>;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t>аспирационна уредба</w:t>
            </w:r>
            <w:r>
              <w:t xml:space="preserve">; 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t>повишаващ наконечник със светлина</w:t>
            </w:r>
            <w:r>
              <w:t>;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t>титаниев наконечник със светлина</w:t>
            </w:r>
            <w:r>
              <w:t xml:space="preserve">; </w:t>
            </w:r>
          </w:p>
          <w:p w:rsid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rPr>
                <w:color w:val="333333"/>
                <w:shd w:val="clear" w:color="auto" w:fill="FFFFFF"/>
              </w:rPr>
              <w:t>куплунг със светилна</w:t>
            </w:r>
            <w:r>
              <w:rPr>
                <w:lang w:eastAsia="zh-TW"/>
              </w:rPr>
              <w:t xml:space="preserve">; </w:t>
            </w:r>
          </w:p>
          <w:p w:rsidR="00FC00BF" w:rsidRPr="00FC00BF" w:rsidRDefault="00FC00BF" w:rsidP="00FC00B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TW"/>
              </w:rPr>
            </w:pPr>
            <w:r w:rsidRPr="00FC00BF">
              <w:rPr>
                <w:lang w:eastAsia="zh-TW"/>
              </w:rPr>
              <w:t xml:space="preserve">Гаранционен срок на </w:t>
            </w:r>
            <w:r w:rsidRPr="00FC00BF">
              <w:t>апекслокатор</w:t>
            </w:r>
            <w:r>
              <w:t xml:space="preserve">. </w:t>
            </w:r>
          </w:p>
          <w:p w:rsidR="00FC00BF" w:rsidRPr="00FC00BF" w:rsidRDefault="00FC00BF" w:rsidP="00FC00BF">
            <w:pPr>
              <w:pStyle w:val="ListParagraph"/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</w:p>
          <w:p w:rsidR="00FC00BF" w:rsidRPr="00FC00BF" w:rsidRDefault="00FC00BF" w:rsidP="00FC0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FC00BF">
              <w:rPr>
                <w:rFonts w:ascii="Times New Roman" w:hAnsi="Times New Roman"/>
                <w:lang w:eastAsia="zh-TW"/>
              </w:rPr>
              <w:t xml:space="preserve">Гаранционният срок на всеки актив следва да бъде </w:t>
            </w:r>
            <w:r w:rsidRPr="00FC00BF">
              <w:rPr>
                <w:rFonts w:ascii="Times New Roman" w:hAnsi="Times New Roman"/>
                <w:b/>
                <w:bCs/>
                <w:lang w:eastAsia="zh-TW"/>
              </w:rPr>
              <w:t xml:space="preserve">минимум 2 години </w:t>
            </w:r>
            <w:r w:rsidRPr="00FC00BF">
              <w:rPr>
                <w:rFonts w:ascii="Times New Roman" w:hAnsi="Times New Roman"/>
                <w:lang w:eastAsia="zh-TW"/>
              </w:rPr>
              <w:t>от подписване на приемо-предавателен протокол за доставка.</w:t>
            </w:r>
          </w:p>
          <w:p w:rsidR="00FC00BF" w:rsidRPr="00FC00BF" w:rsidRDefault="00FC00BF" w:rsidP="00FC00BF">
            <w:pPr>
              <w:jc w:val="both"/>
              <w:rPr>
                <w:rFonts w:ascii="Times New Roman" w:eastAsia="Times New Roman" w:hAnsi="Times New Roman"/>
              </w:rPr>
            </w:pPr>
            <w:r w:rsidRPr="00FC00BF">
              <w:rPr>
                <w:rFonts w:ascii="Times New Roman" w:eastAsia="Times New Roman" w:hAnsi="Times New Roman"/>
              </w:rPr>
              <w:t xml:space="preserve">За целите на поръчката срок на гаранция </w:t>
            </w:r>
            <w:r w:rsidRPr="00FC00BF">
              <w:rPr>
                <w:rFonts w:ascii="Times New Roman" w:eastAsia="Times New Roman" w:hAnsi="Times New Roman"/>
                <w:b/>
              </w:rPr>
              <w:t>над 5 години</w:t>
            </w:r>
            <w:r w:rsidRPr="00FC00BF">
              <w:rPr>
                <w:rFonts w:ascii="Times New Roman" w:eastAsia="Times New Roman" w:hAnsi="Times New Roman"/>
              </w:rPr>
              <w:t xml:space="preserve"> ще се счита за нереалистичен и оферти, включващи такъв няма да бъдат разглеждани.</w:t>
            </w:r>
          </w:p>
          <w:p w:rsidR="00924D20" w:rsidRPr="00DA6BA2" w:rsidRDefault="00924D20" w:rsidP="00924D20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pacing w:val="3"/>
                <w:lang w:eastAsia="zh-TW"/>
              </w:rPr>
            </w:pPr>
            <w:r w:rsidRPr="00DA6BA2">
              <w:rPr>
                <w:rFonts w:ascii="Times New Roman" w:hAnsi="Times New Roman"/>
                <w:b/>
                <w:spacing w:val="3"/>
                <w:lang w:eastAsia="zh-TW"/>
              </w:rPr>
              <w:lastRenderedPageBreak/>
              <w:t>-Срок за отстраняване на техниче</w:t>
            </w:r>
            <w:r w:rsidR="00506782">
              <w:rPr>
                <w:rFonts w:ascii="Times New Roman" w:hAnsi="Times New Roman"/>
                <w:b/>
                <w:spacing w:val="3"/>
                <w:lang w:eastAsia="zh-TW"/>
              </w:rPr>
              <w:t>ски проблеми по време на срока н</w:t>
            </w:r>
            <w:r w:rsidRPr="00DA6BA2">
              <w:rPr>
                <w:rFonts w:ascii="Times New Roman" w:hAnsi="Times New Roman"/>
                <w:b/>
                <w:spacing w:val="3"/>
                <w:lang w:eastAsia="zh-TW"/>
              </w:rPr>
              <w:t>а гаранция</w:t>
            </w:r>
            <w:r w:rsidRPr="00DA6BA2">
              <w:rPr>
                <w:rFonts w:ascii="Times New Roman" w:hAnsi="Times New Roman"/>
                <w:spacing w:val="3"/>
                <w:lang w:eastAsia="zh-TW"/>
              </w:rPr>
              <w:t>.</w:t>
            </w:r>
          </w:p>
          <w:p w:rsidR="005623DC" w:rsidRPr="005623DC" w:rsidRDefault="005623DC" w:rsidP="00562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5623DC">
              <w:rPr>
                <w:rFonts w:ascii="Times New Roman" w:hAnsi="Times New Roman"/>
                <w:lang w:eastAsia="zh-TW"/>
              </w:rPr>
              <w:t xml:space="preserve">Кандидатите следва да предложат в своята оферта </w:t>
            </w:r>
            <w:r w:rsidRPr="005623DC">
              <w:rPr>
                <w:rFonts w:ascii="Times New Roman" w:eastAsia="Malgun Gothic" w:hAnsi="Times New Roman"/>
                <w:lang w:eastAsia="ko-KR"/>
              </w:rPr>
              <w:t>„</w:t>
            </w:r>
            <w:r w:rsidRPr="005623DC">
              <w:rPr>
                <w:rFonts w:ascii="Times New Roman" w:hAnsi="Times New Roman"/>
                <w:spacing w:val="3"/>
                <w:lang w:eastAsia="zh-TW"/>
              </w:rPr>
              <w:t>срок за отстраняване на технически проблеми по време на срока на гаранция“</w:t>
            </w:r>
            <w:r w:rsidRPr="005623DC">
              <w:rPr>
                <w:rFonts w:ascii="Times New Roman" w:hAnsi="Times New Roman"/>
                <w:lang w:eastAsia="zh-TW"/>
              </w:rPr>
              <w:t xml:space="preserve"> за всеки актив: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rPr>
                <w:snapToGrid w:val="0"/>
              </w:rPr>
              <w:t>стоматологичен комплект</w:t>
            </w:r>
            <w:r>
              <w:rPr>
                <w:snapToGrid w:val="0"/>
              </w:rPr>
              <w:t>;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t>турбина със светлина</w:t>
            </w:r>
            <w:r>
              <w:t>;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t>аезмаслен компресор с изсушител</w:t>
            </w:r>
            <w:r>
              <w:t>;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t>аспирационна уредба</w:t>
            </w:r>
            <w:r>
              <w:t>;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t>повишаващ наконечник със светлина</w:t>
            </w:r>
            <w:r>
              <w:t>;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t>титаниев наконечник със светлина</w:t>
            </w:r>
            <w:r>
              <w:t>;</w:t>
            </w:r>
          </w:p>
          <w:p w:rsid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rPr>
                <w:color w:val="333333"/>
                <w:shd w:val="clear" w:color="auto" w:fill="FFFFFF"/>
              </w:rPr>
              <w:t>куплунг със светилна</w:t>
            </w:r>
            <w:r>
              <w:rPr>
                <w:color w:val="333333"/>
                <w:shd w:val="clear" w:color="auto" w:fill="FFFFFF"/>
              </w:rPr>
              <w:t>;</w:t>
            </w:r>
          </w:p>
          <w:p w:rsidR="005623DC" w:rsidRPr="005623DC" w:rsidRDefault="005623DC" w:rsidP="005623D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lang w:eastAsia="zh-TW"/>
              </w:rPr>
            </w:pPr>
            <w:r w:rsidRPr="005623DC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623DC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623DC">
              <w:t>апекслокатор</w:t>
            </w:r>
            <w:r>
              <w:t>.</w:t>
            </w:r>
            <w:bookmarkStart w:id="0" w:name="_GoBack"/>
            <w:bookmarkEnd w:id="0"/>
          </w:p>
          <w:p w:rsidR="00924D20" w:rsidRPr="00DA6BA2" w:rsidRDefault="00924D20" w:rsidP="00924D20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pacing w:val="3"/>
                <w:lang w:eastAsia="zh-TW"/>
              </w:rPr>
            </w:pPr>
          </w:p>
          <w:p w:rsidR="00924D20" w:rsidRPr="00DA6BA2" w:rsidRDefault="00924D20" w:rsidP="00924D20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pacing w:val="3"/>
                <w:lang w:eastAsia="zh-TW"/>
              </w:rPr>
            </w:pPr>
            <w:r w:rsidRPr="00DA6BA2">
              <w:rPr>
                <w:rFonts w:ascii="Times New Roman" w:hAnsi="Times New Roman"/>
                <w:spacing w:val="3"/>
                <w:lang w:eastAsia="zh-TW"/>
              </w:rPr>
              <w:t xml:space="preserve">За целите на поръчката срок за реакция под 24 час ще се счита за нереалистичен и оферти, предлагащи по-къс срок, няма да бъдат разглеждани. </w:t>
            </w:r>
          </w:p>
          <w:p w:rsidR="00DA6BA2" w:rsidRPr="00DA6BA2" w:rsidRDefault="00DA6BA2" w:rsidP="00924D20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:rsidR="00DA6BA2" w:rsidRPr="007B390F" w:rsidRDefault="00DA6BA2" w:rsidP="00DA6BA2">
            <w:pPr>
              <w:jc w:val="both"/>
              <w:rPr>
                <w:rFonts w:ascii="Times New Roman" w:hAnsi="Times New Roman"/>
                <w:i/>
              </w:rPr>
            </w:pPr>
            <w:r w:rsidRPr="007B390F">
              <w:rPr>
                <w:rFonts w:ascii="Times New Roman" w:hAnsi="Times New Roman"/>
                <w:i/>
              </w:rPr>
              <w:t>*За повече детайли относно оценяването на допълнителните характеристики, моля вижте файла“ Методика за оценка и класиране на оферти постъпили по поръчка с предмет: „Доставка на специализирано стоматологично оборудване и инструменти“</w:t>
            </w:r>
          </w:p>
          <w:p w:rsidR="00DA6BA2" w:rsidRPr="007B390F" w:rsidRDefault="00DA6BA2" w:rsidP="00DA6BA2">
            <w:pPr>
              <w:jc w:val="both"/>
              <w:rPr>
                <w:rFonts w:ascii="Times New Roman" w:hAnsi="Times New Roman"/>
                <w:i/>
                <w:lang w:eastAsia="ko-KR"/>
              </w:rPr>
            </w:pPr>
            <w:r w:rsidRPr="007B390F">
              <w:rPr>
                <w:rFonts w:ascii="Times New Roman" w:hAnsi="Times New Roman"/>
                <w:i/>
              </w:rPr>
              <w:t xml:space="preserve">Обособена позиция 1 „Доставка на </w:t>
            </w:r>
            <w:r w:rsidRPr="007B390F">
              <w:rPr>
                <w:rFonts w:ascii="Times New Roman" w:hAnsi="Times New Roman"/>
                <w:i/>
              </w:rPr>
              <w:lastRenderedPageBreak/>
              <w:t>стоматологичен комплект и периферия“</w:t>
            </w:r>
            <w:r>
              <w:rPr>
                <w:rFonts w:ascii="Times New Roman" w:hAnsi="Times New Roman" w:hint="eastAsia"/>
                <w:i/>
                <w:lang w:eastAsia="ko-KR"/>
              </w:rPr>
              <w:t>.</w:t>
            </w:r>
          </w:p>
          <w:p w:rsidR="00924D20" w:rsidRPr="0046265B" w:rsidRDefault="00924D20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6265B" w:rsidRDefault="00C97BBC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C97BB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C97BBC">
              <w:rPr>
                <w:rFonts w:ascii="Times New Roman" w:hAnsi="Times New Roman"/>
                <w:color w:val="000000"/>
                <w:position w:val="8"/>
                <w:szCs w:val="24"/>
              </w:rPr>
              <w:t>Не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C23D6B" w:rsidP="00A72500">
            <w:pPr>
              <w:rPr>
                <w:rFonts w:ascii="Times New Roman" w:hAnsi="Times New Roman"/>
                <w:b/>
                <w:sz w:val="22"/>
              </w:rPr>
            </w:pPr>
            <w:r w:rsidRPr="003E196E">
              <w:rPr>
                <w:rFonts w:ascii="Times New Roman" w:hAnsi="Times New Roman"/>
                <w:b/>
                <w:snapToGrid w:val="0"/>
                <w:szCs w:val="24"/>
              </w:rPr>
              <w:t xml:space="preserve">Стоматологичен комплект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A72500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C23D6B" w:rsidP="00A72500">
            <w:pPr>
              <w:rPr>
                <w:rFonts w:ascii="Times New Roman" w:hAnsi="Times New Roman"/>
                <w:sz w:val="22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 xml:space="preserve">Турбина със светлина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C23D6B" w:rsidP="00A72500">
            <w:pPr>
              <w:rPr>
                <w:rFonts w:ascii="Times New Roman" w:hAnsi="Times New Roman"/>
                <w:sz w:val="22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 xml:space="preserve">Безмаслен компресор с изсушител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494375" w:rsidRDefault="00C23D6B" w:rsidP="00C23D6B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 xml:space="preserve">Аспирационна уредба </w:t>
            </w:r>
          </w:p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C23D6B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494375" w:rsidRDefault="00C23D6B" w:rsidP="00A72500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 xml:space="preserve">Повишаващ наконечник със светлина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C23D6B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494375" w:rsidRDefault="00C23D6B" w:rsidP="00A72500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>Титаниев наконечник със светлина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C23D6B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C23D6B" w:rsidRDefault="00C23D6B" w:rsidP="00A72500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 w:rsidRPr="00494375">
              <w:rPr>
                <w:rFonts w:ascii="Times New Roman" w:hAnsi="Times New Roman"/>
                <w:b/>
                <w:color w:val="333333"/>
                <w:szCs w:val="24"/>
                <w:shd w:val="clear" w:color="auto" w:fill="FFFFFF"/>
              </w:rPr>
              <w:t xml:space="preserve">Куплунг със светилна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C23D6B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C23D6B" w:rsidRDefault="00C23D6B" w:rsidP="00C23D6B">
            <w:pPr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 w:rsidRPr="00494375">
              <w:rPr>
                <w:rFonts w:ascii="Times New Roman" w:hAnsi="Times New Roman"/>
                <w:b/>
                <w:szCs w:val="24"/>
              </w:rPr>
              <w:t>Апекслокатор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A72500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D6B" w:rsidRPr="00060621" w:rsidRDefault="00C23D6B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lastRenderedPageBreak/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C23D6B" w:rsidRDefault="00060621" w:rsidP="00C23D6B">
      <w:pPr>
        <w:jc w:val="both"/>
        <w:rPr>
          <w:rFonts w:ascii="Times New Roman" w:hAnsi="Times New Roman"/>
        </w:rPr>
      </w:pPr>
      <w:r w:rsidRPr="00C23D6B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C23D6B" w:rsidRDefault="00C23D6B" w:rsidP="00C23D6B">
      <w:pPr>
        <w:jc w:val="both"/>
        <w:rPr>
          <w:rFonts w:ascii="Times New Roman" w:hAnsi="Times New Roman"/>
          <w:bCs/>
          <w:szCs w:val="24"/>
        </w:rPr>
      </w:pPr>
      <w:r w:rsidRPr="00EB175F">
        <w:rPr>
          <w:rFonts w:ascii="Times New Roman" w:hAnsi="Times New Roman"/>
          <w:bCs/>
          <w:szCs w:val="24"/>
        </w:rPr>
        <w:t xml:space="preserve">Плащане в размер на 100 % от договорената стойност за Обособена позиция 1,  в срок </w:t>
      </w:r>
      <w:r w:rsidRPr="00660588">
        <w:rPr>
          <w:rFonts w:ascii="Times New Roman" w:hAnsi="Times New Roman"/>
          <w:bCs/>
          <w:szCs w:val="24"/>
        </w:rPr>
        <w:t>до 15 дни</w:t>
      </w:r>
      <w:r w:rsidRPr="00EB175F">
        <w:rPr>
          <w:rFonts w:ascii="Times New Roman" w:hAnsi="Times New Roman"/>
          <w:bCs/>
          <w:szCs w:val="24"/>
        </w:rPr>
        <w:t xml:space="preserve"> след  извършване  на доставка на всички активи, подписване на двустранен приемо-предавателен протокол и издаване на оригинална фактура.</w:t>
      </w:r>
    </w:p>
    <w:p w:rsidR="00C23D6B" w:rsidRPr="00EB175F" w:rsidRDefault="00C23D6B" w:rsidP="00C23D6B">
      <w:pPr>
        <w:jc w:val="both"/>
        <w:rPr>
          <w:rFonts w:ascii="Times New Roman" w:hAnsi="Times New Roman"/>
          <w:bCs/>
          <w:szCs w:val="24"/>
        </w:rPr>
      </w:pPr>
    </w:p>
    <w:p w:rsidR="00060621" w:rsidRPr="00060621" w:rsidRDefault="00060621" w:rsidP="00C23D6B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>/</w:t>
      </w:r>
      <w:r w:rsidRPr="00C23D6B">
        <w:rPr>
          <w:rFonts w:ascii="Times New Roman" w:hAnsi="Times New Roman"/>
          <w:iCs/>
        </w:rPr>
        <w:t xml:space="preserve">общата </w:t>
      </w:r>
      <w:r w:rsidRPr="00C23D6B">
        <w:rPr>
          <w:rFonts w:ascii="Times New Roman" w:hAnsi="Times New Roman"/>
          <w:i/>
          <w:iCs/>
        </w:rPr>
        <w:t>(</w:t>
      </w:r>
      <w:r w:rsidR="00DE1E71" w:rsidRPr="00C23D6B">
        <w:rPr>
          <w:rFonts w:ascii="Times New Roman" w:hAnsi="Times New Roman"/>
          <w:i/>
          <w:iCs/>
        </w:rPr>
        <w:t xml:space="preserve">моля, </w:t>
      </w:r>
      <w:r w:rsidRPr="00C23D6B">
        <w:rPr>
          <w:rFonts w:ascii="Times New Roman" w:hAnsi="Times New Roman"/>
          <w:i/>
          <w:iCs/>
        </w:rPr>
        <w:t>уточнете)</w:t>
      </w:r>
      <w:r w:rsidRPr="00C23D6B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C23D6B">
        <w:rPr>
          <w:rFonts w:ascii="Times New Roman" w:hAnsi="Times New Roman"/>
          <w:iCs/>
        </w:rPr>
        <w:t>единичната</w:t>
      </w:r>
      <w:r w:rsidRPr="00C23D6B">
        <w:rPr>
          <w:rFonts w:ascii="Times New Roman" w:hAnsi="Times New Roman"/>
        </w:rPr>
        <w:t xml:space="preserve"> </w:t>
      </w:r>
      <w:r w:rsidRPr="00C23D6B">
        <w:rPr>
          <w:rFonts w:ascii="Times New Roman" w:hAnsi="Times New Roman"/>
          <w:i/>
          <w:iCs/>
        </w:rPr>
        <w:t>(</w:t>
      </w:r>
      <w:r w:rsidR="00DE1E71" w:rsidRPr="00C23D6B">
        <w:rPr>
          <w:rFonts w:ascii="Times New Roman" w:hAnsi="Times New Roman"/>
          <w:i/>
          <w:iCs/>
        </w:rPr>
        <w:t xml:space="preserve">моля, </w:t>
      </w:r>
      <w:r w:rsidRPr="00C23D6B">
        <w:rPr>
          <w:rFonts w:ascii="Times New Roman" w:hAnsi="Times New Roman"/>
          <w:i/>
          <w:iCs/>
        </w:rPr>
        <w:t>уточнете)</w:t>
      </w:r>
      <w:r w:rsidRPr="00C23D6B">
        <w:rPr>
          <w:rFonts w:ascii="Times New Roman" w:hAnsi="Times New Roman"/>
        </w:rPr>
        <w:t xml:space="preserve">  цена в съответствие с единичната/</w:t>
      </w:r>
      <w:r w:rsidRPr="00C23D6B">
        <w:rPr>
          <w:rFonts w:ascii="Times New Roman" w:hAnsi="Times New Roman"/>
          <w:iCs/>
        </w:rPr>
        <w:t>общата</w:t>
      </w:r>
      <w:r w:rsidRPr="00C23D6B">
        <w:rPr>
          <w:rFonts w:ascii="Times New Roman" w:hAnsi="Times New Roman"/>
        </w:rPr>
        <w:t xml:space="preserve"> </w:t>
      </w:r>
      <w:r w:rsidRPr="00C23D6B">
        <w:rPr>
          <w:rFonts w:ascii="Times New Roman" w:hAnsi="Times New Roman"/>
          <w:i/>
          <w:iCs/>
        </w:rPr>
        <w:t>(</w:t>
      </w:r>
      <w:r w:rsidR="00DE1E71" w:rsidRPr="00C23D6B">
        <w:rPr>
          <w:rFonts w:ascii="Times New Roman" w:hAnsi="Times New Roman"/>
          <w:i/>
          <w:iCs/>
        </w:rPr>
        <w:t xml:space="preserve">моля, </w:t>
      </w:r>
      <w:r w:rsidRPr="00C23D6B">
        <w:rPr>
          <w:rFonts w:ascii="Times New Roman" w:hAnsi="Times New Roman"/>
          <w:i/>
          <w:iCs/>
        </w:rPr>
        <w:t>уточнете)</w:t>
      </w:r>
      <w:r w:rsidRPr="00C23D6B">
        <w:rPr>
          <w:rFonts w:ascii="Times New Roman" w:hAnsi="Times New Roman"/>
        </w:rPr>
        <w:t xml:space="preserve"> 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920" w:rsidRDefault="00255920">
      <w:r>
        <w:separator/>
      </w:r>
    </w:p>
  </w:endnote>
  <w:endnote w:type="continuationSeparator" w:id="0">
    <w:p w:rsidR="00255920" w:rsidRDefault="0025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</w:p>
  <w:p w:rsidR="00967AC6" w:rsidRPr="003D21E1" w:rsidRDefault="00AE4EF0" w:rsidP="00967AC6">
    <w:pPr>
      <w:pStyle w:val="Footer"/>
      <w:jc w:val="center"/>
      <w:rPr>
        <w:rFonts w:ascii="Times New Roman" w:hAnsi="Times New Roman"/>
        <w:i/>
        <w:sz w:val="20"/>
      </w:rPr>
    </w:pPr>
    <w:r w:rsidRPr="00234636">
      <w:rPr>
        <w:rFonts w:ascii="Times New Roman" w:hAnsi="Times New Roman"/>
        <w:i/>
        <w:sz w:val="20"/>
      </w:rPr>
      <w:t>-------------------------------------------------------------------------</w:t>
    </w:r>
    <w:r>
      <w:rPr>
        <w:rFonts w:ascii="Times New Roman" w:hAnsi="Times New Roman"/>
        <w:i/>
        <w:sz w:val="20"/>
      </w:rPr>
      <w:t>------------------------------------------------------------------</w:t>
    </w:r>
    <w:r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967AC6" w:rsidRPr="003D21E1">
      <w:rPr>
        <w:rFonts w:ascii="Times New Roman" w:hAnsi="Times New Roman"/>
        <w:i/>
        <w:sz w:val="20"/>
      </w:rPr>
      <w:t>Проект BG16RFPR001-1.004-0962</w:t>
    </w:r>
    <w:r w:rsidR="00967AC6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967AC6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967AC6" w:rsidRPr="003D21E1">
      <w:rPr>
        <w:rFonts w:ascii="Times New Roman" w:hAnsi="Times New Roman"/>
        <w:i/>
        <w:sz w:val="20"/>
      </w:rPr>
      <w:t>, финансиран от Програма „</w:t>
    </w:r>
    <w:r w:rsidR="00967AC6" w:rsidRPr="003D21E1">
      <w:rPr>
        <w:rFonts w:ascii="Times New Roman" w:hAnsi="Times New Roman"/>
        <w:i/>
        <w:sz w:val="20"/>
        <w:lang w:val="en-US"/>
      </w:rPr>
      <w:t>K</w:t>
    </w:r>
    <w:r w:rsidR="00967AC6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:rsidR="00015AA4" w:rsidRDefault="00015AA4" w:rsidP="00967AC6">
    <w:pPr>
      <w:pStyle w:val="Footer"/>
      <w:jc w:val="center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62D" w:rsidRPr="003D21E1" w:rsidRDefault="00255920" w:rsidP="00C7662D">
    <w:pPr>
      <w:pStyle w:val="Footer"/>
      <w:jc w:val="center"/>
      <w:rPr>
        <w:rFonts w:ascii="Times New Roman" w:hAnsi="Times New Roman"/>
        <w:i/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left:0;text-align:left;margin-left:541.25pt;margin-top:.15pt;width:5.85pt;height:13.6pt;z-index: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" stroked="f">
          <v:fill opacity="0"/>
          <v:textbox inset=".15pt,.15pt,.15pt,.15pt">
            <w:txbxContent>
              <w:p w:rsidR="00234636" w:rsidRDefault="00234636" w:rsidP="00234636">
                <w:pPr>
                  <w:pStyle w:val="Footer"/>
                  <w:rPr>
                    <w:rStyle w:val="PageNumber"/>
                  </w:rPr>
                </w:pPr>
              </w:p>
              <w:p w:rsidR="00234636" w:rsidRDefault="00234636" w:rsidP="00234636">
                <w:pPr>
                  <w:pStyle w:val="Footer"/>
                  <w:rPr>
                    <w:rStyle w:val="PageNumber"/>
                  </w:rPr>
                </w:pPr>
              </w:p>
              <w:p w:rsidR="00234636" w:rsidRDefault="00234636" w:rsidP="0023463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5623DC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 w:rsidRPr="00234636">
      <w:rPr>
        <w:rFonts w:ascii="Times New Roman" w:hAnsi="Times New Roman"/>
        <w:i/>
        <w:sz w:val="20"/>
      </w:rPr>
      <w:t>-------------------------------------------------------------------------</w:t>
    </w:r>
    <w:r w:rsidR="00234636">
      <w:rPr>
        <w:rFonts w:ascii="Times New Roman" w:hAnsi="Times New Roman"/>
        <w:i/>
        <w:sz w:val="20"/>
      </w:rPr>
      <w:t>------------------------------------------------------------------</w:t>
    </w:r>
    <w:r w:rsidR="00234636"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C7662D" w:rsidRPr="003D21E1">
      <w:rPr>
        <w:rFonts w:ascii="Times New Roman" w:hAnsi="Times New Roman"/>
        <w:i/>
        <w:sz w:val="20"/>
      </w:rPr>
      <w:t>Проект BG16RFPR001-1.004-0962</w:t>
    </w:r>
    <w:r w:rsidR="00C7662D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C7662D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C7662D" w:rsidRPr="003D21E1">
      <w:rPr>
        <w:rFonts w:ascii="Times New Roman" w:hAnsi="Times New Roman"/>
        <w:i/>
        <w:sz w:val="20"/>
      </w:rPr>
      <w:t>, финансиран от Програма „</w:t>
    </w:r>
    <w:r w:rsidR="00C7662D" w:rsidRPr="003D21E1">
      <w:rPr>
        <w:rFonts w:ascii="Times New Roman" w:hAnsi="Times New Roman"/>
        <w:i/>
        <w:sz w:val="20"/>
        <w:lang w:val="en-US"/>
      </w:rPr>
      <w:t>K</w:t>
    </w:r>
    <w:r w:rsidR="00C7662D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:rsidR="00234636" w:rsidRPr="00930D36" w:rsidRDefault="00234636" w:rsidP="00234636">
    <w:pPr>
      <w:pStyle w:val="Footer"/>
      <w:jc w:val="center"/>
      <w:rPr>
        <w:sz w:val="20"/>
      </w:rPr>
    </w:pPr>
    <w:r w:rsidRPr="00930D36">
      <w:rPr>
        <w:sz w:val="20"/>
      </w:rPr>
      <w:fldChar w:fldCharType="begin"/>
    </w:r>
    <w:r w:rsidRPr="00930D36">
      <w:rPr>
        <w:sz w:val="20"/>
      </w:rPr>
      <w:instrText xml:space="preserve"> PAGE   \* MERGEFORMAT </w:instrText>
    </w:r>
    <w:r w:rsidRPr="00930D36">
      <w:rPr>
        <w:sz w:val="20"/>
      </w:rPr>
      <w:fldChar w:fldCharType="separate"/>
    </w:r>
    <w:r w:rsidR="005623DC">
      <w:rPr>
        <w:noProof/>
        <w:sz w:val="20"/>
      </w:rPr>
      <w:t>1</w:t>
    </w:r>
    <w:r w:rsidRPr="00930D36">
      <w:rPr>
        <w:noProof/>
        <w:sz w:val="20"/>
      </w:rPr>
      <w:fldChar w:fldCharType="end"/>
    </w:r>
  </w:p>
  <w:p w:rsidR="00234636" w:rsidRDefault="00234636" w:rsidP="00234636">
    <w:pPr>
      <w:pStyle w:val="Footer"/>
    </w:pPr>
  </w:p>
  <w:p w:rsidR="00234636" w:rsidRDefault="002346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920" w:rsidRDefault="00255920">
      <w:r>
        <w:separator/>
      </w:r>
    </w:p>
  </w:footnote>
  <w:footnote w:type="continuationSeparator" w:id="0">
    <w:p w:rsidR="00255920" w:rsidRDefault="00255920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23DC">
      <w:rPr>
        <w:rStyle w:val="PageNumber"/>
        <w:noProof/>
      </w:rPr>
      <w:t>7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255920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9pt;height:37.4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255920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4pt;height:50.3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13F7"/>
    <w:multiLevelType w:val="multilevel"/>
    <w:tmpl w:val="518E444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1ED64236"/>
    <w:multiLevelType w:val="hybridMultilevel"/>
    <w:tmpl w:val="4FA26F52"/>
    <w:lvl w:ilvl="0" w:tplc="6D804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4D64C7E"/>
    <w:multiLevelType w:val="hybridMultilevel"/>
    <w:tmpl w:val="65EC72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232A9"/>
    <w:multiLevelType w:val="hybridMultilevel"/>
    <w:tmpl w:val="958EF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7671D"/>
    <w:multiLevelType w:val="hybridMultilevel"/>
    <w:tmpl w:val="DE782A6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E16F0C"/>
    <w:multiLevelType w:val="hybridMultilevel"/>
    <w:tmpl w:val="54C0B982"/>
    <w:lvl w:ilvl="0" w:tplc="763E91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39023C"/>
    <w:multiLevelType w:val="multilevel"/>
    <w:tmpl w:val="DDBC27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0">
    <w:nsid w:val="637377FD"/>
    <w:multiLevelType w:val="hybridMultilevel"/>
    <w:tmpl w:val="B012242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8265B"/>
    <w:multiLevelType w:val="hybridMultilevel"/>
    <w:tmpl w:val="E6DE4E96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66A4F"/>
    <w:multiLevelType w:val="hybridMultilevel"/>
    <w:tmpl w:val="0D5A9EF0"/>
    <w:lvl w:ilvl="0" w:tplc="3DE2534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12"/>
  </w:num>
  <w:num w:numId="6">
    <w:abstractNumId w:val="10"/>
  </w:num>
  <w:num w:numId="7">
    <w:abstractNumId w:val="3"/>
  </w:num>
  <w:num w:numId="8">
    <w:abstractNumId w:val="5"/>
  </w:num>
  <w:num w:numId="9">
    <w:abstractNumId w:val="6"/>
  </w:num>
  <w:num w:numId="10">
    <w:abstractNumId w:val="1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039F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21C79"/>
    <w:rsid w:val="001337AA"/>
    <w:rsid w:val="0014387A"/>
    <w:rsid w:val="00146AB5"/>
    <w:rsid w:val="0014781B"/>
    <w:rsid w:val="0016079E"/>
    <w:rsid w:val="00182032"/>
    <w:rsid w:val="00193FB6"/>
    <w:rsid w:val="001E1995"/>
    <w:rsid w:val="001E2B97"/>
    <w:rsid w:val="001E36BD"/>
    <w:rsid w:val="00217394"/>
    <w:rsid w:val="00234636"/>
    <w:rsid w:val="00255920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A1778"/>
    <w:rsid w:val="003A5D39"/>
    <w:rsid w:val="003C2F94"/>
    <w:rsid w:val="003E196E"/>
    <w:rsid w:val="003F0AD6"/>
    <w:rsid w:val="003F4A0F"/>
    <w:rsid w:val="003F73F7"/>
    <w:rsid w:val="00400207"/>
    <w:rsid w:val="00407E23"/>
    <w:rsid w:val="004248A3"/>
    <w:rsid w:val="00425852"/>
    <w:rsid w:val="0043488C"/>
    <w:rsid w:val="004441F7"/>
    <w:rsid w:val="0046265B"/>
    <w:rsid w:val="00474B63"/>
    <w:rsid w:val="00485AA1"/>
    <w:rsid w:val="00493CF0"/>
    <w:rsid w:val="00494375"/>
    <w:rsid w:val="0049571C"/>
    <w:rsid w:val="004C278B"/>
    <w:rsid w:val="004E3769"/>
    <w:rsid w:val="00506782"/>
    <w:rsid w:val="00507290"/>
    <w:rsid w:val="00512593"/>
    <w:rsid w:val="00523183"/>
    <w:rsid w:val="00523E0F"/>
    <w:rsid w:val="00524AA3"/>
    <w:rsid w:val="005258B3"/>
    <w:rsid w:val="005303AC"/>
    <w:rsid w:val="0054314E"/>
    <w:rsid w:val="005524B1"/>
    <w:rsid w:val="00561799"/>
    <w:rsid w:val="005623DC"/>
    <w:rsid w:val="00584989"/>
    <w:rsid w:val="00587B2B"/>
    <w:rsid w:val="0059400D"/>
    <w:rsid w:val="005A4FD3"/>
    <w:rsid w:val="005E1A21"/>
    <w:rsid w:val="005F0AF8"/>
    <w:rsid w:val="005F3454"/>
    <w:rsid w:val="005F4255"/>
    <w:rsid w:val="00611830"/>
    <w:rsid w:val="006212F9"/>
    <w:rsid w:val="00634BC0"/>
    <w:rsid w:val="0068420A"/>
    <w:rsid w:val="006A25DA"/>
    <w:rsid w:val="006A5934"/>
    <w:rsid w:val="006B5633"/>
    <w:rsid w:val="006D1001"/>
    <w:rsid w:val="006F1D46"/>
    <w:rsid w:val="006F48D4"/>
    <w:rsid w:val="007312BB"/>
    <w:rsid w:val="007404EE"/>
    <w:rsid w:val="00741198"/>
    <w:rsid w:val="0074430C"/>
    <w:rsid w:val="00752EEC"/>
    <w:rsid w:val="0076218F"/>
    <w:rsid w:val="00770B1A"/>
    <w:rsid w:val="00771641"/>
    <w:rsid w:val="00781B64"/>
    <w:rsid w:val="0078597B"/>
    <w:rsid w:val="007A5727"/>
    <w:rsid w:val="007B390F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76E5E"/>
    <w:rsid w:val="008B67EF"/>
    <w:rsid w:val="00922716"/>
    <w:rsid w:val="00924D20"/>
    <w:rsid w:val="009302A2"/>
    <w:rsid w:val="00943657"/>
    <w:rsid w:val="00953E4C"/>
    <w:rsid w:val="009575FA"/>
    <w:rsid w:val="00961002"/>
    <w:rsid w:val="009635B7"/>
    <w:rsid w:val="00964BD2"/>
    <w:rsid w:val="00966E7A"/>
    <w:rsid w:val="00967AC6"/>
    <w:rsid w:val="00976CE7"/>
    <w:rsid w:val="00984119"/>
    <w:rsid w:val="0098424F"/>
    <w:rsid w:val="009A5853"/>
    <w:rsid w:val="009C1992"/>
    <w:rsid w:val="009C6315"/>
    <w:rsid w:val="009E477F"/>
    <w:rsid w:val="009F7836"/>
    <w:rsid w:val="00A12FE6"/>
    <w:rsid w:val="00A13AFD"/>
    <w:rsid w:val="00A153D1"/>
    <w:rsid w:val="00A20090"/>
    <w:rsid w:val="00A20EA2"/>
    <w:rsid w:val="00A267DD"/>
    <w:rsid w:val="00A26A4E"/>
    <w:rsid w:val="00A50A4C"/>
    <w:rsid w:val="00A63654"/>
    <w:rsid w:val="00A72500"/>
    <w:rsid w:val="00A76301"/>
    <w:rsid w:val="00A83922"/>
    <w:rsid w:val="00A90C52"/>
    <w:rsid w:val="00AB725C"/>
    <w:rsid w:val="00AC3243"/>
    <w:rsid w:val="00AC4C88"/>
    <w:rsid w:val="00AD0CF6"/>
    <w:rsid w:val="00AE4EF0"/>
    <w:rsid w:val="00AF3555"/>
    <w:rsid w:val="00AF37C7"/>
    <w:rsid w:val="00B13B7F"/>
    <w:rsid w:val="00B273C2"/>
    <w:rsid w:val="00B541F5"/>
    <w:rsid w:val="00BB0FE3"/>
    <w:rsid w:val="00BD1E1F"/>
    <w:rsid w:val="00BD3D26"/>
    <w:rsid w:val="00C157B2"/>
    <w:rsid w:val="00C23D6B"/>
    <w:rsid w:val="00C607C9"/>
    <w:rsid w:val="00C60A36"/>
    <w:rsid w:val="00C7662D"/>
    <w:rsid w:val="00C76C51"/>
    <w:rsid w:val="00C82D0B"/>
    <w:rsid w:val="00C830AF"/>
    <w:rsid w:val="00C84AE1"/>
    <w:rsid w:val="00C929A5"/>
    <w:rsid w:val="00C9339D"/>
    <w:rsid w:val="00C97BBC"/>
    <w:rsid w:val="00CA6F4A"/>
    <w:rsid w:val="00CA77C3"/>
    <w:rsid w:val="00CF45B3"/>
    <w:rsid w:val="00D03AF1"/>
    <w:rsid w:val="00D13188"/>
    <w:rsid w:val="00D26E8B"/>
    <w:rsid w:val="00D3317C"/>
    <w:rsid w:val="00D416A4"/>
    <w:rsid w:val="00D66B31"/>
    <w:rsid w:val="00D739AA"/>
    <w:rsid w:val="00D94BF7"/>
    <w:rsid w:val="00DA6BA2"/>
    <w:rsid w:val="00DA75D1"/>
    <w:rsid w:val="00DB1512"/>
    <w:rsid w:val="00DC3AB3"/>
    <w:rsid w:val="00DC6B71"/>
    <w:rsid w:val="00DD7847"/>
    <w:rsid w:val="00DE1E71"/>
    <w:rsid w:val="00E00206"/>
    <w:rsid w:val="00E029F8"/>
    <w:rsid w:val="00E177C8"/>
    <w:rsid w:val="00E7103C"/>
    <w:rsid w:val="00E821F7"/>
    <w:rsid w:val="00E92CE1"/>
    <w:rsid w:val="00E9683D"/>
    <w:rsid w:val="00EB0626"/>
    <w:rsid w:val="00ED42B2"/>
    <w:rsid w:val="00EE07DA"/>
    <w:rsid w:val="00EE29F8"/>
    <w:rsid w:val="00F021A9"/>
    <w:rsid w:val="00F12AFD"/>
    <w:rsid w:val="00F22CAA"/>
    <w:rsid w:val="00F25650"/>
    <w:rsid w:val="00F34E30"/>
    <w:rsid w:val="00F439CD"/>
    <w:rsid w:val="00F46810"/>
    <w:rsid w:val="00F52DA7"/>
    <w:rsid w:val="00F5525F"/>
    <w:rsid w:val="00F64A05"/>
    <w:rsid w:val="00F671F6"/>
    <w:rsid w:val="00F833C9"/>
    <w:rsid w:val="00F95447"/>
    <w:rsid w:val="00FA3FE7"/>
    <w:rsid w:val="00FA607F"/>
    <w:rsid w:val="00FB76DB"/>
    <w:rsid w:val="00FC00BF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3FE7"/>
    <w:pPr>
      <w:ind w:left="720"/>
      <w:contextualSpacing/>
    </w:pPr>
    <w:rPr>
      <w:rFonts w:ascii="Times New Roman" w:hAnsi="Times New Roman"/>
      <w:szCs w:val="24"/>
      <w:lang w:eastAsia="bg-BG"/>
    </w:rPr>
  </w:style>
  <w:style w:type="paragraph" w:styleId="NormalWeb">
    <w:name w:val="Normal (Web)"/>
    <w:basedOn w:val="Normal"/>
    <w:uiPriority w:val="99"/>
    <w:rsid w:val="00E7103C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link w:val="Footer"/>
    <w:qFormat/>
    <w:rsid w:val="00234636"/>
    <w:rPr>
      <w:rFonts w:ascii="HebarU" w:hAnsi="HebarU"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924D20"/>
    <w:pPr>
      <w:suppressAutoHyphens/>
      <w:ind w:firstLine="720"/>
      <w:jc w:val="both"/>
    </w:pPr>
    <w:rPr>
      <w:rFonts w:ascii="Times New Roman" w:eastAsia="PMingLiU" w:hAnsi="Times New Roman"/>
      <w:szCs w:val="24"/>
      <w:lang w:eastAsia="zh-CN"/>
    </w:rPr>
  </w:style>
  <w:style w:type="character" w:customStyle="1" w:styleId="BodyTextIndentChar">
    <w:name w:val="Body Text Indent Char"/>
    <w:link w:val="BodyTextIndent"/>
    <w:rsid w:val="00924D20"/>
    <w:rPr>
      <w:rFonts w:eastAsia="PMingLiU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0AFF-76B7-4F65-9EC9-54E2DC5A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1800</Words>
  <Characters>10263</Characters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2011-03-22T15:11:00Z</cp:lastPrinted>
  <dcterms:created xsi:type="dcterms:W3CDTF">2024-05-21T13:05:00Z</dcterms:created>
  <dcterms:modified xsi:type="dcterms:W3CDTF">2025-10-24T12:08:00Z</dcterms:modified>
</cp:coreProperties>
</file>